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4" w:type="dxa"/>
        <w:tblLayout w:type="fixed"/>
        <w:tblLook w:val="01E0" w:firstRow="1" w:lastRow="1" w:firstColumn="1" w:lastColumn="1" w:noHBand="0" w:noVBand="0"/>
      </w:tblPr>
      <w:tblGrid>
        <w:gridCol w:w="3254"/>
        <w:gridCol w:w="2853"/>
        <w:gridCol w:w="3697"/>
      </w:tblGrid>
      <w:tr w:rsidR="00B13998" w:rsidRPr="009E4030" w:rsidTr="00B13998">
        <w:tc>
          <w:tcPr>
            <w:tcW w:w="3254" w:type="dxa"/>
            <w:vAlign w:val="center"/>
          </w:tcPr>
          <w:p w:rsidR="00B13998" w:rsidRPr="009E4030" w:rsidRDefault="00B13998" w:rsidP="007D45B1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-415290</wp:posOffset>
                  </wp:positionV>
                  <wp:extent cx="2848610" cy="568960"/>
                  <wp:effectExtent l="19050" t="0" r="8890" b="0"/>
                  <wp:wrapNone/>
                  <wp:docPr id="2" name="Рисунок 55" descr="logo_BSB_2014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logo_BSB_2014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61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3" w:type="dxa"/>
            <w:vMerge w:val="restart"/>
          </w:tcPr>
          <w:p w:rsidR="00B13998" w:rsidRPr="009E4030" w:rsidRDefault="00B13998" w:rsidP="007D45B1">
            <w:pPr>
              <w:rPr>
                <w:lang w:val="be-BY"/>
              </w:rPr>
            </w:pPr>
          </w:p>
        </w:tc>
        <w:tc>
          <w:tcPr>
            <w:tcW w:w="3697" w:type="dxa"/>
          </w:tcPr>
          <w:p w:rsidR="00B13998" w:rsidRPr="009E4030" w:rsidRDefault="00B13998" w:rsidP="007D45B1">
            <w:pPr>
              <w:jc w:val="center"/>
              <w:rPr>
                <w:b/>
                <w:lang w:val="be-BY"/>
              </w:rPr>
            </w:pPr>
          </w:p>
        </w:tc>
      </w:tr>
      <w:tr w:rsidR="00B13998" w:rsidRPr="009E4030" w:rsidTr="00B13998">
        <w:trPr>
          <w:trHeight w:val="113"/>
        </w:trPr>
        <w:tc>
          <w:tcPr>
            <w:tcW w:w="3254" w:type="dxa"/>
          </w:tcPr>
          <w:p w:rsidR="00B13998" w:rsidRPr="009E4030" w:rsidRDefault="00B13998" w:rsidP="007D45B1">
            <w:pPr>
              <w:jc w:val="center"/>
              <w:rPr>
                <w:sz w:val="12"/>
                <w:szCs w:val="12"/>
                <w:lang w:val="be-BY"/>
              </w:rPr>
            </w:pPr>
          </w:p>
        </w:tc>
        <w:tc>
          <w:tcPr>
            <w:tcW w:w="2853" w:type="dxa"/>
            <w:vMerge/>
          </w:tcPr>
          <w:p w:rsidR="00B13998" w:rsidRPr="009E4030" w:rsidRDefault="00B13998" w:rsidP="007D45B1">
            <w:pPr>
              <w:rPr>
                <w:sz w:val="12"/>
                <w:szCs w:val="12"/>
                <w:lang w:val="be-BY"/>
              </w:rPr>
            </w:pPr>
          </w:p>
        </w:tc>
        <w:tc>
          <w:tcPr>
            <w:tcW w:w="3697" w:type="dxa"/>
          </w:tcPr>
          <w:p w:rsidR="00B13998" w:rsidRPr="009E4030" w:rsidRDefault="00B13998" w:rsidP="007D45B1">
            <w:pPr>
              <w:jc w:val="center"/>
              <w:rPr>
                <w:sz w:val="12"/>
                <w:szCs w:val="12"/>
                <w:lang w:val="be-BY"/>
              </w:rPr>
            </w:pPr>
          </w:p>
        </w:tc>
      </w:tr>
    </w:tbl>
    <w:p w:rsidR="00B13998" w:rsidRDefault="00B13998" w:rsidP="00B13998">
      <w:pPr>
        <w:tabs>
          <w:tab w:val="left" w:pos="851"/>
        </w:tabs>
        <w:spacing w:line="300" w:lineRule="exact"/>
        <w:jc w:val="center"/>
        <w:rPr>
          <w:b/>
          <w:sz w:val="20"/>
        </w:rPr>
      </w:pPr>
      <w:r>
        <w:rPr>
          <w:b/>
          <w:sz w:val="20"/>
        </w:rPr>
        <w:t>ПЕРЕЧЕНЬ  ДОКУМЕНТОВ,</w:t>
      </w:r>
    </w:p>
    <w:p w:rsidR="00B13998" w:rsidRDefault="00B13998" w:rsidP="00B13998">
      <w:pPr>
        <w:tabs>
          <w:tab w:val="left" w:pos="720"/>
          <w:tab w:val="left" w:pos="851"/>
        </w:tabs>
        <w:spacing w:line="300" w:lineRule="exact"/>
        <w:ind w:left="360"/>
        <w:jc w:val="center"/>
        <w:rPr>
          <w:b/>
          <w:sz w:val="20"/>
        </w:rPr>
      </w:pPr>
      <w:r>
        <w:rPr>
          <w:b/>
          <w:sz w:val="20"/>
        </w:rPr>
        <w:t>предоставляемых клиентом-юридическим лицом (индивидуальным предпринимателем)</w:t>
      </w:r>
    </w:p>
    <w:p w:rsidR="00B13998" w:rsidRDefault="00B13998" w:rsidP="00B13998">
      <w:pPr>
        <w:tabs>
          <w:tab w:val="left" w:pos="851"/>
        </w:tabs>
        <w:spacing w:line="300" w:lineRule="exact"/>
        <w:jc w:val="center"/>
        <w:rPr>
          <w:b/>
          <w:sz w:val="20"/>
        </w:rPr>
      </w:pPr>
      <w:r>
        <w:rPr>
          <w:b/>
          <w:sz w:val="20"/>
        </w:rPr>
        <w:t xml:space="preserve">для рассмотрения вопроса о предоставлении </w:t>
      </w:r>
      <w:proofErr w:type="spellStart"/>
      <w:r w:rsidR="0018411B">
        <w:rPr>
          <w:b/>
          <w:sz w:val="20"/>
        </w:rPr>
        <w:t>овердрафтного</w:t>
      </w:r>
      <w:proofErr w:type="spellEnd"/>
      <w:r w:rsidR="0018411B">
        <w:rPr>
          <w:b/>
          <w:sz w:val="20"/>
        </w:rPr>
        <w:t xml:space="preserve"> </w:t>
      </w:r>
      <w:r>
        <w:rPr>
          <w:b/>
          <w:sz w:val="20"/>
        </w:rPr>
        <w:t>кредита.</w:t>
      </w:r>
    </w:p>
    <w:p w:rsidR="00B13998" w:rsidRDefault="00B13998" w:rsidP="00B13998">
      <w:pPr>
        <w:pStyle w:val="3"/>
        <w:tabs>
          <w:tab w:val="left" w:pos="851"/>
        </w:tabs>
        <w:spacing w:line="300" w:lineRule="exact"/>
        <w:jc w:val="center"/>
        <w:rPr>
          <w:sz w:val="10"/>
          <w:szCs w:val="24"/>
        </w:rPr>
      </w:pPr>
    </w:p>
    <w:p w:rsidR="0018411B" w:rsidRPr="000F41A9" w:rsidRDefault="0018411B" w:rsidP="006A12EF">
      <w:pPr>
        <w:pStyle w:val="a5"/>
        <w:numPr>
          <w:ilvl w:val="0"/>
          <w:numId w:val="7"/>
        </w:numPr>
        <w:tabs>
          <w:tab w:val="clear" w:pos="960"/>
          <w:tab w:val="num" w:pos="567"/>
        </w:tabs>
        <w:ind w:hanging="676"/>
        <w:jc w:val="both"/>
      </w:pPr>
      <w:r w:rsidRPr="000F41A9">
        <w:t>ходатайство о предоставлении овердрафта;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>свидетельство о государственной регистрации;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>учредительные документы (Устав, Учредительный договор);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>копия трудового контракта с руководителем;</w:t>
      </w:r>
    </w:p>
    <w:p w:rsidR="0018411B" w:rsidRPr="00941D96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>копия паспортных данных руководителя;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>
        <w:t>копия паспортных данных поручителя;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 xml:space="preserve">выписка из протокола собрания участников о делегировании полномочий руководителю на совершение сделки по  получению овердрафта;  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>баланс на последнюю отчетную дату и отчет о пр</w:t>
      </w:r>
      <w:r w:rsidR="00F45E63">
        <w:t>ибылях и убытках</w:t>
      </w:r>
      <w:bookmarkStart w:id="0" w:name="_GoBack"/>
      <w:bookmarkEnd w:id="0"/>
      <w:r w:rsidRPr="000F41A9">
        <w:t xml:space="preserve">; </w:t>
      </w:r>
    </w:p>
    <w:p w:rsidR="0018411B" w:rsidRPr="001754C6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>анкету клиента установленного образца;</w:t>
      </w:r>
    </w:p>
    <w:p w:rsidR="0018411B" w:rsidRPr="00F82F25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>
        <w:t>анкету инсайдера;</w:t>
      </w:r>
    </w:p>
    <w:p w:rsidR="0018411B" w:rsidRPr="00F82F25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>
        <w:t>анкету поручителя</w:t>
      </w:r>
      <w:r w:rsidRPr="000F41A9">
        <w:t xml:space="preserve"> установленного образца;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F82F25">
        <w:t>справку о заработной плате поручителя (за последние 3 месяца);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 xml:space="preserve">справку о наличии кредитной задолженности, обеспеченной (необеспеченной) залогом установленного образца; 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>перечень судебных разбирательств, в которых участвует Клиент в качестве истца, ответчика или третьего лица;</w:t>
      </w:r>
    </w:p>
    <w:p w:rsidR="0018411B" w:rsidRPr="000F41A9" w:rsidRDefault="0018411B" w:rsidP="0018411B">
      <w:pPr>
        <w:numPr>
          <w:ilvl w:val="0"/>
          <w:numId w:val="7"/>
        </w:numPr>
        <w:tabs>
          <w:tab w:val="clear" w:pos="960"/>
          <w:tab w:val="num" w:pos="567"/>
        </w:tabs>
        <w:ind w:left="567" w:hanging="283"/>
        <w:jc w:val="both"/>
      </w:pPr>
      <w:r w:rsidRPr="000F41A9">
        <w:t xml:space="preserve">выписку по текущим (расчетным) счетам клиента, открытых в других банках за последние 3 календарных месяца; </w:t>
      </w:r>
    </w:p>
    <w:p w:rsidR="0018411B" w:rsidRPr="000F41A9" w:rsidRDefault="0018411B" w:rsidP="0018411B">
      <w:pPr>
        <w:tabs>
          <w:tab w:val="num" w:pos="567"/>
        </w:tabs>
        <w:ind w:left="567" w:hanging="283"/>
        <w:jc w:val="both"/>
      </w:pPr>
      <w:r w:rsidRPr="000F41A9">
        <w:t xml:space="preserve">- </w:t>
      </w:r>
      <w:r w:rsidRPr="000F41A9">
        <w:tab/>
        <w:t>согласие руководителя, учредителей (физических лиц) доля в уставном фонде которых составляет 25 и более процентов, на предоставление сведений из информационных ресурсов, находящихся в ведении МВД РБ.</w:t>
      </w:r>
    </w:p>
    <w:p w:rsidR="0018411B" w:rsidRPr="000303E5" w:rsidRDefault="0018411B" w:rsidP="0018411B">
      <w:p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>
        <w:t xml:space="preserve">- </w:t>
      </w:r>
      <w:r w:rsidRPr="000F41A9">
        <w:t xml:space="preserve">согласие субъекта кредитной истории на предоставление кредитного отчета оформляется по форме согласно </w:t>
      </w:r>
      <w:hyperlink r:id="rId6" w:history="1">
        <w:r w:rsidRPr="000F41A9">
          <w:t>приложению 6</w:t>
        </w:r>
      </w:hyperlink>
      <w:r w:rsidRPr="000F41A9">
        <w:t xml:space="preserve"> </w:t>
      </w:r>
      <w:r w:rsidRPr="000F41A9">
        <w:rPr>
          <w:rFonts w:eastAsia="SimSun"/>
          <w:lang w:eastAsia="zh-CN"/>
        </w:rPr>
        <w:t>к «Инструкции о формировании кредитных историй и предоставлении кредитных отчетов»</w:t>
      </w:r>
      <w:r w:rsidRPr="000F41A9">
        <w:t>: в виде документа на бумажном носителе в присутствии уполномоченного работника или представителя пользователя кредитной истории, который должен учинить на согласии свою подпись с указанием фамилии, инициалов и занимаемой должности;</w:t>
      </w:r>
    </w:p>
    <w:p w:rsidR="0018411B" w:rsidRPr="00312284" w:rsidRDefault="0018411B" w:rsidP="0018411B">
      <w:p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312284">
        <w:t xml:space="preserve">-    </w:t>
      </w:r>
      <w:r>
        <w:t>расшифровку дебиторской и кредиторской задолженностей;</w:t>
      </w:r>
    </w:p>
    <w:p w:rsidR="0018411B" w:rsidRPr="001F2C04" w:rsidRDefault="0018411B" w:rsidP="0018411B">
      <w:pPr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1F2C04">
        <w:t xml:space="preserve">-    </w:t>
      </w:r>
      <w:r>
        <w:t>таблицу с указание выручки за последний год с разбивкой по месяцам.</w:t>
      </w:r>
    </w:p>
    <w:p w:rsidR="00514FBC" w:rsidRDefault="00F45E63"/>
    <w:sectPr w:rsidR="00514FBC" w:rsidSect="00BD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CE8"/>
    <w:multiLevelType w:val="multilevel"/>
    <w:tmpl w:val="1C58E2D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0"/>
        </w:tabs>
        <w:ind w:left="16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440"/>
      </w:pPr>
      <w:rPr>
        <w:rFonts w:hint="default"/>
      </w:rPr>
    </w:lvl>
  </w:abstractNum>
  <w:abstractNum w:abstractNumId="1" w15:restartNumberingAfterBreak="0">
    <w:nsid w:val="09704065"/>
    <w:multiLevelType w:val="hybridMultilevel"/>
    <w:tmpl w:val="2EEEAFB6"/>
    <w:lvl w:ilvl="0" w:tplc="8D3CAA4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3601D2F"/>
    <w:multiLevelType w:val="hybridMultilevel"/>
    <w:tmpl w:val="A8B01358"/>
    <w:lvl w:ilvl="0" w:tplc="75F23E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4C656D1"/>
    <w:multiLevelType w:val="hybridMultilevel"/>
    <w:tmpl w:val="D360C03C"/>
    <w:lvl w:ilvl="0" w:tplc="8D3CAA4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54F4611A"/>
    <w:multiLevelType w:val="hybridMultilevel"/>
    <w:tmpl w:val="E27085CC"/>
    <w:lvl w:ilvl="0" w:tplc="8D3CAA4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778336B6"/>
    <w:multiLevelType w:val="multilevel"/>
    <w:tmpl w:val="5F42D54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5"/>
        </w:tabs>
        <w:ind w:left="5535" w:hanging="1440"/>
      </w:pPr>
      <w:rPr>
        <w:rFonts w:hint="default"/>
      </w:rPr>
    </w:lvl>
  </w:abstractNum>
  <w:abstractNum w:abstractNumId="6" w15:restartNumberingAfterBreak="0">
    <w:nsid w:val="7AC066EB"/>
    <w:multiLevelType w:val="multilevel"/>
    <w:tmpl w:val="93CC6B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98"/>
    <w:rsid w:val="00047BD0"/>
    <w:rsid w:val="0018411B"/>
    <w:rsid w:val="001B30B1"/>
    <w:rsid w:val="00285652"/>
    <w:rsid w:val="002C34B8"/>
    <w:rsid w:val="002F1E7D"/>
    <w:rsid w:val="003A6BD2"/>
    <w:rsid w:val="004F026F"/>
    <w:rsid w:val="00541265"/>
    <w:rsid w:val="0058296D"/>
    <w:rsid w:val="006510F6"/>
    <w:rsid w:val="006A12EF"/>
    <w:rsid w:val="00712DEC"/>
    <w:rsid w:val="007248C9"/>
    <w:rsid w:val="008C773B"/>
    <w:rsid w:val="008E6677"/>
    <w:rsid w:val="00B13998"/>
    <w:rsid w:val="00B64F0A"/>
    <w:rsid w:val="00BD631B"/>
    <w:rsid w:val="00BD7761"/>
    <w:rsid w:val="00D2500E"/>
    <w:rsid w:val="00D2786A"/>
    <w:rsid w:val="00E413B6"/>
    <w:rsid w:val="00F0725E"/>
    <w:rsid w:val="00F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B8E9-87AB-4A97-B2E3-887C7D80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3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13998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B1399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6A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FD5BC6E8E91FE74EB0FDE9F488B251F2BEAEA8DAC4EB1E3C6785C4949F035153C8AF8075D56FBF46FDE24EB9J5iD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astapovichdv</dc:creator>
  <cp:keywords/>
  <dc:description/>
  <cp:lastModifiedBy>Юлия В. Поподько</cp:lastModifiedBy>
  <cp:revision>2</cp:revision>
  <dcterms:created xsi:type="dcterms:W3CDTF">2019-05-17T08:04:00Z</dcterms:created>
  <dcterms:modified xsi:type="dcterms:W3CDTF">2019-05-17T08:04:00Z</dcterms:modified>
</cp:coreProperties>
</file>