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tblLayout w:type="fixed"/>
        <w:tblLook w:val="01E0"/>
      </w:tblPr>
      <w:tblGrid>
        <w:gridCol w:w="3168"/>
        <w:gridCol w:w="3316"/>
        <w:gridCol w:w="3600"/>
      </w:tblGrid>
      <w:tr w:rsidR="007F0349" w:rsidTr="00A13E99">
        <w:tc>
          <w:tcPr>
            <w:tcW w:w="3168" w:type="dxa"/>
            <w:vAlign w:val="center"/>
          </w:tcPr>
          <w:p w:rsidR="007F0349" w:rsidRPr="0004660C" w:rsidRDefault="007F0349" w:rsidP="00A13E99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316" w:type="dxa"/>
            <w:vMerge w:val="restart"/>
          </w:tcPr>
          <w:p w:rsidR="007F0349" w:rsidRPr="0004660C" w:rsidRDefault="007F0349" w:rsidP="00A13E99">
            <w:pPr>
              <w:rPr>
                <w:b/>
                <w:lang w:val="be-BY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-528320</wp:posOffset>
                  </wp:positionH>
                  <wp:positionV relativeFrom="paragraph">
                    <wp:posOffset>-142875</wp:posOffset>
                  </wp:positionV>
                  <wp:extent cx="3003550" cy="604520"/>
                  <wp:effectExtent l="19050" t="0" r="6350" b="0"/>
                  <wp:wrapNone/>
                  <wp:docPr id="2" name="Рисунок 2" descr="logo_BSB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BSB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</w:tcPr>
          <w:p w:rsidR="007F0349" w:rsidRPr="009E4030" w:rsidRDefault="007F0349" w:rsidP="00A13E99">
            <w:pPr>
              <w:jc w:val="center"/>
              <w:rPr>
                <w:b/>
                <w:lang w:val="be-BY"/>
              </w:rPr>
            </w:pPr>
          </w:p>
        </w:tc>
      </w:tr>
      <w:tr w:rsidR="007F0349" w:rsidRPr="009E4030" w:rsidTr="00A13E99">
        <w:trPr>
          <w:trHeight w:val="215"/>
        </w:trPr>
        <w:tc>
          <w:tcPr>
            <w:tcW w:w="3168" w:type="dxa"/>
          </w:tcPr>
          <w:p w:rsidR="007F0349" w:rsidRPr="009E4030" w:rsidRDefault="007F0349" w:rsidP="00A13E9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3316" w:type="dxa"/>
            <w:vMerge/>
          </w:tcPr>
          <w:p w:rsidR="007F0349" w:rsidRPr="009E4030" w:rsidRDefault="007F0349" w:rsidP="00A13E99">
            <w:pPr>
              <w:rPr>
                <w:b/>
                <w:lang w:val="be-BY"/>
              </w:rPr>
            </w:pPr>
          </w:p>
        </w:tc>
        <w:tc>
          <w:tcPr>
            <w:tcW w:w="3600" w:type="dxa"/>
          </w:tcPr>
          <w:p w:rsidR="007F0349" w:rsidRDefault="007F0349" w:rsidP="00A13E99">
            <w:pPr>
              <w:jc w:val="center"/>
              <w:rPr>
                <w:b/>
                <w:lang w:val="be-BY"/>
              </w:rPr>
            </w:pPr>
          </w:p>
          <w:p w:rsidR="007F0349" w:rsidRDefault="007F0349" w:rsidP="00A13E99">
            <w:pPr>
              <w:jc w:val="center"/>
              <w:rPr>
                <w:b/>
                <w:lang w:val="be-BY"/>
              </w:rPr>
            </w:pPr>
          </w:p>
          <w:p w:rsidR="007F0349" w:rsidRPr="009E4030" w:rsidRDefault="007F0349" w:rsidP="00A13E99">
            <w:pPr>
              <w:jc w:val="center"/>
              <w:rPr>
                <w:b/>
                <w:lang w:val="be-BY"/>
              </w:rPr>
            </w:pPr>
          </w:p>
        </w:tc>
      </w:tr>
      <w:tr w:rsidR="007F0349" w:rsidRPr="009E4030" w:rsidTr="00A13E99">
        <w:trPr>
          <w:trHeight w:val="113"/>
        </w:trPr>
        <w:tc>
          <w:tcPr>
            <w:tcW w:w="3168" w:type="dxa"/>
          </w:tcPr>
          <w:p w:rsidR="007F0349" w:rsidRPr="009E4030" w:rsidRDefault="007F0349" w:rsidP="00A13E99">
            <w:pPr>
              <w:jc w:val="center"/>
              <w:rPr>
                <w:sz w:val="12"/>
                <w:szCs w:val="12"/>
                <w:lang w:val="be-BY"/>
              </w:rPr>
            </w:pPr>
          </w:p>
        </w:tc>
        <w:tc>
          <w:tcPr>
            <w:tcW w:w="3316" w:type="dxa"/>
            <w:vMerge/>
          </w:tcPr>
          <w:p w:rsidR="007F0349" w:rsidRPr="009E4030" w:rsidRDefault="007F0349" w:rsidP="00A13E99">
            <w:pPr>
              <w:rPr>
                <w:sz w:val="12"/>
                <w:szCs w:val="12"/>
                <w:lang w:val="be-BY"/>
              </w:rPr>
            </w:pPr>
          </w:p>
        </w:tc>
        <w:tc>
          <w:tcPr>
            <w:tcW w:w="3600" w:type="dxa"/>
          </w:tcPr>
          <w:p w:rsidR="007F0349" w:rsidRPr="009E4030" w:rsidRDefault="007F0349" w:rsidP="00A13E99">
            <w:pPr>
              <w:jc w:val="center"/>
              <w:rPr>
                <w:sz w:val="12"/>
                <w:szCs w:val="12"/>
                <w:lang w:val="be-BY"/>
              </w:rPr>
            </w:pPr>
          </w:p>
        </w:tc>
      </w:tr>
      <w:tr w:rsidR="007F0349" w:rsidRPr="00B51AA6" w:rsidTr="00A13E99">
        <w:trPr>
          <w:trHeight w:val="951"/>
        </w:trPr>
        <w:tc>
          <w:tcPr>
            <w:tcW w:w="3168" w:type="dxa"/>
          </w:tcPr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Закрытое акционерное общество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“Белорусско-Швейцарский Банк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“БСБ Банк” (ЗАО “БСБ Банк”)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пр.</w:t>
            </w:r>
            <w:r>
              <w:rPr>
                <w:rFonts w:ascii="Georgia" w:hAnsi="Georgia"/>
                <w:sz w:val="16"/>
                <w:szCs w:val="16"/>
              </w:rPr>
              <w:t xml:space="preserve"> Победителей, 23, корп. </w:t>
            </w:r>
            <w:r w:rsidRPr="0078609A">
              <w:rPr>
                <w:rFonts w:ascii="Georgia" w:hAnsi="Georgia"/>
                <w:sz w:val="16"/>
                <w:szCs w:val="16"/>
              </w:rPr>
              <w:t>4</w:t>
            </w:r>
            <w:r w:rsidRPr="003C6D96">
              <w:rPr>
                <w:rFonts w:ascii="Georgia" w:hAnsi="Georgia"/>
                <w:sz w:val="16"/>
                <w:szCs w:val="16"/>
              </w:rPr>
              <w:t xml:space="preserve">                     220004, г. Минск</w:t>
            </w:r>
          </w:p>
        </w:tc>
        <w:tc>
          <w:tcPr>
            <w:tcW w:w="3316" w:type="dxa"/>
          </w:tcPr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УНП 807000069, код 175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т./ф.: + 375 (17) 306-20-40,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GSM + 375 (29) 306-20-40, 560-69-33,</w:t>
            </w:r>
          </w:p>
          <w:p w:rsidR="007F0349" w:rsidRPr="007F0349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  <w:lang w:val="de-DE"/>
              </w:rPr>
            </w:pPr>
            <w:r w:rsidRPr="007F0349">
              <w:rPr>
                <w:rFonts w:ascii="Georgia" w:hAnsi="Georgia"/>
                <w:sz w:val="16"/>
                <w:szCs w:val="16"/>
                <w:lang w:val="de-DE"/>
              </w:rPr>
              <w:t>e-mail: info@bsb.by,</w:t>
            </w:r>
          </w:p>
          <w:p w:rsidR="007F0349" w:rsidRPr="003C6D96" w:rsidRDefault="007F0349" w:rsidP="00A13E99">
            <w:pPr>
              <w:pStyle w:val="a3"/>
              <w:jc w:val="center"/>
              <w:rPr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www.bsb.by</w:t>
            </w:r>
          </w:p>
        </w:tc>
        <w:tc>
          <w:tcPr>
            <w:tcW w:w="3600" w:type="dxa"/>
          </w:tcPr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Закрытае акцыянернае таварыства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“Беларуска-Швейцарск</w:t>
            </w:r>
            <w:r w:rsidRPr="00DF3E46">
              <w:rPr>
                <w:rFonts w:ascii="Georgia" w:hAnsi="Georgia"/>
                <w:sz w:val="16"/>
                <w:szCs w:val="16"/>
                <w:lang w:val="en-US"/>
              </w:rPr>
              <w:t>i</w:t>
            </w:r>
            <w:r w:rsidRPr="003C6D96">
              <w:rPr>
                <w:rFonts w:ascii="Georgia" w:hAnsi="Georgia"/>
                <w:sz w:val="16"/>
                <w:szCs w:val="16"/>
              </w:rPr>
              <w:t xml:space="preserve"> Банк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“БСБ Банк” (ЗАТ “БСБ Банк”)</w:t>
            </w:r>
          </w:p>
          <w:p w:rsidR="007F0349" w:rsidRPr="00F4769E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пр. Пераможца</w:t>
            </w:r>
            <w:r w:rsidRPr="00FB1B11">
              <w:rPr>
                <w:sz w:val="16"/>
                <w:szCs w:val="16"/>
                <w:lang w:val="be-BY"/>
              </w:rPr>
              <w:t>ў</w:t>
            </w:r>
            <w:r>
              <w:rPr>
                <w:rFonts w:ascii="Georgia" w:hAnsi="Georgia"/>
                <w:sz w:val="16"/>
                <w:szCs w:val="16"/>
              </w:rPr>
              <w:t xml:space="preserve">, 23, корп. </w:t>
            </w:r>
            <w:r w:rsidRPr="00F4769E">
              <w:rPr>
                <w:rFonts w:ascii="Georgia" w:hAnsi="Georgia"/>
                <w:sz w:val="16"/>
                <w:szCs w:val="16"/>
              </w:rPr>
              <w:t>4</w:t>
            </w:r>
          </w:p>
          <w:p w:rsidR="007F0349" w:rsidRPr="003C6D96" w:rsidRDefault="007F0349" w:rsidP="00A13E99">
            <w:pPr>
              <w:pStyle w:val="a3"/>
              <w:jc w:val="center"/>
              <w:rPr>
                <w:rFonts w:ascii="Georgia" w:hAnsi="Georgia"/>
                <w:sz w:val="16"/>
                <w:szCs w:val="16"/>
              </w:rPr>
            </w:pPr>
            <w:r w:rsidRPr="003C6D96">
              <w:rPr>
                <w:rFonts w:ascii="Georgia" w:hAnsi="Georgia"/>
                <w:sz w:val="16"/>
                <w:szCs w:val="16"/>
              </w:rPr>
              <w:t>220004, г. Мінск</w:t>
            </w:r>
          </w:p>
        </w:tc>
      </w:tr>
      <w:tr w:rsidR="007F0349" w:rsidRPr="009E4030" w:rsidTr="00A13E99">
        <w:trPr>
          <w:trHeight w:val="181"/>
        </w:trPr>
        <w:tc>
          <w:tcPr>
            <w:tcW w:w="3168" w:type="dxa"/>
          </w:tcPr>
          <w:p w:rsidR="007F0349" w:rsidRPr="00FB1B11" w:rsidRDefault="007F0349" w:rsidP="00A13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6" w:type="dxa"/>
          </w:tcPr>
          <w:p w:rsidR="007F0349" w:rsidRPr="00FB1B11" w:rsidRDefault="007F0349" w:rsidP="00A13E99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3600" w:type="dxa"/>
          </w:tcPr>
          <w:p w:rsidR="007F0349" w:rsidRPr="00FB1B11" w:rsidRDefault="007F0349" w:rsidP="00A13E99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</w:tbl>
    <w:p w:rsidR="007F0349" w:rsidRDefault="007F0349" w:rsidP="007F0349">
      <w:pPr>
        <w:ind w:left="360" w:hanging="360"/>
        <w:jc w:val="center"/>
        <w:rPr>
          <w:b/>
        </w:rPr>
      </w:pPr>
    </w:p>
    <w:p w:rsidR="007F0349" w:rsidRDefault="007F0349" w:rsidP="007F0349">
      <w:pPr>
        <w:ind w:left="360" w:hanging="360"/>
        <w:jc w:val="center"/>
        <w:rPr>
          <w:b/>
        </w:rPr>
      </w:pPr>
      <w:r w:rsidRPr="0030248F">
        <w:rPr>
          <w:b/>
        </w:rPr>
        <w:t>ИНФОРМАЦИОННАЯ АНКЕТА ИНСАЙДЕРА</w:t>
      </w:r>
    </w:p>
    <w:p w:rsidR="007F0349" w:rsidRDefault="007F0349" w:rsidP="007F0349">
      <w:pPr>
        <w:ind w:firstLine="567"/>
        <w:jc w:val="right"/>
        <w:rPr>
          <w:sz w:val="20"/>
        </w:rPr>
      </w:pPr>
    </w:p>
    <w:p w:rsidR="007F0349" w:rsidRDefault="007F0349" w:rsidP="007F0349">
      <w:pPr>
        <w:ind w:firstLine="567"/>
        <w:jc w:val="right"/>
        <w:rPr>
          <w:sz w:val="20"/>
        </w:rPr>
      </w:pPr>
      <w:r>
        <w:rPr>
          <w:sz w:val="20"/>
        </w:rPr>
        <w:t>«___» ____________2017 года</w:t>
      </w:r>
    </w:p>
    <w:p w:rsidR="007F0349" w:rsidRPr="0030248F" w:rsidRDefault="007F0349" w:rsidP="007F0349">
      <w:pPr>
        <w:ind w:left="360" w:hanging="360"/>
        <w:jc w:val="center"/>
        <w:rPr>
          <w:b/>
        </w:rPr>
      </w:pP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 xml:space="preserve">           В соответствии с Правилами определения лиц, относ</w:t>
      </w:r>
      <w:r>
        <w:rPr>
          <w:sz w:val="22"/>
          <w:szCs w:val="22"/>
        </w:rPr>
        <w:t xml:space="preserve">ящихся к инсайдерам </w:t>
      </w:r>
      <w:r w:rsidRPr="004B74E9">
        <w:rPr>
          <w:sz w:val="22"/>
          <w:szCs w:val="22"/>
        </w:rPr>
        <w:t xml:space="preserve"> ЗАО «БСБ Банк» к инсайдерам относятся:</w:t>
      </w:r>
    </w:p>
    <w:p w:rsidR="007F0349" w:rsidRPr="004B74E9" w:rsidRDefault="007F0349" w:rsidP="007F0349">
      <w:pPr>
        <w:pStyle w:val="Style2"/>
        <w:widowControl/>
        <w:spacing w:line="240" w:lineRule="auto"/>
        <w:rPr>
          <w:rStyle w:val="FontStyle13"/>
          <w:sz w:val="22"/>
          <w:szCs w:val="22"/>
        </w:rPr>
      </w:pPr>
      <w:r w:rsidRPr="004B74E9">
        <w:rPr>
          <w:rStyle w:val="FontStyle13"/>
          <w:b/>
          <w:sz w:val="22"/>
          <w:szCs w:val="22"/>
        </w:rPr>
        <w:t>Юридические лица</w:t>
      </w:r>
      <w:r w:rsidRPr="004B74E9">
        <w:rPr>
          <w:rStyle w:val="FontStyle13"/>
          <w:sz w:val="22"/>
          <w:szCs w:val="22"/>
        </w:rPr>
        <w:t xml:space="preserve">  (физические лицам, являющиеся индивидуальными предпринимателями)</w:t>
      </w:r>
      <w:proofErr w:type="gramStart"/>
      <w:r w:rsidRPr="004B74E9">
        <w:rPr>
          <w:rStyle w:val="FontStyle13"/>
          <w:sz w:val="22"/>
          <w:szCs w:val="22"/>
        </w:rPr>
        <w:t xml:space="preserve"> :</w:t>
      </w:r>
      <w:proofErr w:type="gramEnd"/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2.1  собственники имущества Банка, имеющие более 5 процентов акций;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2.2  дочерние и зависимые юридические лица Банка;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2.3 юридические лица, руководителем (заместителем руководителя) которых являются физические лица – инсайдеры;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2.4 юридические лица, руководителем (заместителем руководителя) которых являются муж, жена, дети, родители, родные братья и сестры физических лиц-инсайдеров;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2.5 юридические лица, владеющие более 20 процентами простых акций (для акционерных обществ), долей (для иных хозяйственных обществ) юридического лица-учредителя, имеющего более 5 процентов акций Банка;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2.6 юридические лица, владеющие более 20 процентами простых акций (для  акционерных обществ), долей (для иных хозяйственных обществ) дочерних и зависимых юридических лиц Банка;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2.7 юридические лица, в которых инсайдерам физическим и (или) юридическим лицам, (физическими лицами, являющимися индивидуальными предпринимателями) принадлежит более 20 процентов простых акций (для акционерных обществ), долей (для иных хозяйственных обществ);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2.8 юридические лица - унитарные предприятия, имущество которого принадлежит инсайдерам - физическим и (или) юридическим лицам;</w:t>
      </w:r>
    </w:p>
    <w:p w:rsidR="007F0349" w:rsidRDefault="007F0349" w:rsidP="007F0349">
      <w:pPr>
        <w:pStyle w:val="Style2"/>
        <w:widowControl/>
        <w:spacing w:line="240" w:lineRule="auto"/>
        <w:ind w:firstLine="709"/>
      </w:pPr>
      <w:r w:rsidRPr="004B74E9">
        <w:rPr>
          <w:rStyle w:val="FontStyle13"/>
          <w:sz w:val="22"/>
          <w:szCs w:val="22"/>
        </w:rPr>
        <w:t>2.9 иные юридические лица, (физические лица,  являющееся индивидуальными предпринимателями), способные повлиять  на решение о совершении банковской операции, подверженной риску на основании мотивированного суждения Банка</w:t>
      </w:r>
      <w:r>
        <w:rPr>
          <w:rStyle w:val="FontStyle13"/>
          <w:sz w:val="22"/>
          <w:szCs w:val="22"/>
        </w:rPr>
        <w:t>;</w:t>
      </w:r>
    </w:p>
    <w:p w:rsidR="007F0349" w:rsidRPr="008475C8" w:rsidRDefault="007F0349" w:rsidP="007F0349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>
        <w:t>2.10.</w:t>
      </w:r>
      <w:r w:rsidRPr="008475C8">
        <w:rPr>
          <w:sz w:val="22"/>
          <w:szCs w:val="22"/>
        </w:rPr>
        <w:t xml:space="preserve"> </w:t>
      </w:r>
      <w:r w:rsidRPr="008475C8">
        <w:rPr>
          <w:rStyle w:val="FontStyle13"/>
          <w:sz w:val="22"/>
          <w:szCs w:val="22"/>
        </w:rPr>
        <w:t>не признаются инсайдерами юридические лица, связанные по одному из перечисленных критериев с бывшим инсайдером.</w:t>
      </w:r>
    </w:p>
    <w:p w:rsidR="007F0349" w:rsidRPr="004B74E9" w:rsidRDefault="007F0349" w:rsidP="007F0349">
      <w:pPr>
        <w:pStyle w:val="Style2"/>
        <w:widowControl/>
        <w:spacing w:line="240" w:lineRule="auto"/>
        <w:ind w:firstLine="709"/>
        <w:rPr>
          <w:rStyle w:val="FontStyle13"/>
          <w:sz w:val="22"/>
          <w:szCs w:val="22"/>
        </w:rPr>
      </w:pPr>
    </w:p>
    <w:p w:rsidR="007F0349" w:rsidRPr="004B74E9" w:rsidRDefault="007F0349" w:rsidP="007A3A1C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 w:rsidRPr="004B74E9">
        <w:rPr>
          <w:rStyle w:val="FontStyle13"/>
          <w:b/>
          <w:sz w:val="22"/>
          <w:szCs w:val="22"/>
        </w:rPr>
        <w:t>Лица, взаимосвязанные с инсайдерами</w:t>
      </w:r>
      <w:r w:rsidRPr="004B74E9">
        <w:rPr>
          <w:rStyle w:val="FontStyle13"/>
          <w:sz w:val="22"/>
          <w:szCs w:val="22"/>
        </w:rPr>
        <w:t xml:space="preserve">:            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74E9">
        <w:rPr>
          <w:rStyle w:val="FontStyle13"/>
          <w:sz w:val="22"/>
          <w:szCs w:val="22"/>
        </w:rPr>
        <w:t>3.1 лица, имеющие имущество, принадлежащее им и инсайдеру на праве общей  собственности;</w:t>
      </w:r>
      <w:r w:rsidRPr="004B74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 xml:space="preserve">3.2 лицо, за которое инсайдером выдана гарантия (поручительство)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либо в пользу которого инсайдером выдана гарантия (поручительство);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 w:rsidRPr="004B74E9">
        <w:rPr>
          <w:rStyle w:val="FontStyle13"/>
          <w:sz w:val="22"/>
          <w:szCs w:val="22"/>
        </w:rPr>
        <w:t>3.3  лица, связанные с инсайдером иным обязательством;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3.</w:t>
      </w:r>
      <w:r w:rsidRPr="003A582C">
        <w:rPr>
          <w:rStyle w:val="FontStyle13"/>
          <w:sz w:val="22"/>
          <w:szCs w:val="22"/>
        </w:rPr>
        <w:t>4</w:t>
      </w:r>
      <w:r w:rsidRPr="004B74E9">
        <w:rPr>
          <w:rStyle w:val="FontStyle13"/>
          <w:sz w:val="22"/>
          <w:szCs w:val="22"/>
        </w:rPr>
        <w:t xml:space="preserve">  лица, осуществляющие с инсайдером совместную деятельность;                                                                                                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3.</w:t>
      </w:r>
      <w:r w:rsidRPr="003A582C">
        <w:rPr>
          <w:rStyle w:val="FontStyle13"/>
          <w:sz w:val="22"/>
          <w:szCs w:val="22"/>
        </w:rPr>
        <w:t>5</w:t>
      </w:r>
      <w:r w:rsidRPr="004B74E9">
        <w:rPr>
          <w:rStyle w:val="FontStyle13"/>
          <w:sz w:val="22"/>
          <w:szCs w:val="22"/>
        </w:rPr>
        <w:t xml:space="preserve">  лица, связанные с инсайдером общим объектом кредитования и (или) инвестиционным </w:t>
      </w:r>
      <w:r>
        <w:rPr>
          <w:rStyle w:val="FontStyle13"/>
          <w:sz w:val="22"/>
          <w:szCs w:val="22"/>
        </w:rPr>
        <w:t>п</w:t>
      </w:r>
      <w:r w:rsidRPr="004B74E9">
        <w:rPr>
          <w:rStyle w:val="FontStyle13"/>
          <w:sz w:val="22"/>
          <w:szCs w:val="22"/>
        </w:rPr>
        <w:t xml:space="preserve">роектом, за исключением межбанковского кредитования;             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3.</w:t>
      </w:r>
      <w:r w:rsidRPr="003A582C">
        <w:rPr>
          <w:rStyle w:val="FontStyle13"/>
          <w:sz w:val="22"/>
          <w:szCs w:val="22"/>
        </w:rPr>
        <w:t>6</w:t>
      </w:r>
      <w:r w:rsidRPr="004B74E9">
        <w:rPr>
          <w:rStyle w:val="FontStyle13"/>
          <w:sz w:val="22"/>
          <w:szCs w:val="22"/>
        </w:rPr>
        <w:t xml:space="preserve"> лица, состоящие с инсайдером в отношениях близкого родства и свойства;</w:t>
      </w:r>
      <w:r w:rsidRPr="004B74E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3.</w:t>
      </w:r>
      <w:r w:rsidRPr="003A582C">
        <w:rPr>
          <w:rStyle w:val="FontStyle13"/>
          <w:sz w:val="22"/>
          <w:szCs w:val="22"/>
        </w:rPr>
        <w:t>7</w:t>
      </w:r>
      <w:r w:rsidRPr="004B74E9">
        <w:rPr>
          <w:rStyle w:val="FontStyle13"/>
          <w:sz w:val="22"/>
          <w:szCs w:val="22"/>
        </w:rPr>
        <w:t xml:space="preserve"> лица, являющиеся по отношению друг к другу юридическим лицом и лицом, которое имеет право давать обязательные для такого юридического лица указания либо имеет возможность иным образом определять его действия, в том числе лица, являющиеся  основным хозяйственным обществом или товариществом и дочерним обществом либо зависимыми хозяйственными обществами либо унитарным предприятием и собственником его имущества;                                                                                                         </w:t>
      </w:r>
    </w:p>
    <w:p w:rsidR="007F0349" w:rsidRPr="004B74E9" w:rsidRDefault="007F0349" w:rsidP="007F03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3"/>
          <w:sz w:val="22"/>
          <w:szCs w:val="22"/>
        </w:rPr>
        <w:t>3.</w:t>
      </w:r>
      <w:r w:rsidRPr="003A582C">
        <w:rPr>
          <w:rStyle w:val="FontStyle13"/>
          <w:sz w:val="22"/>
          <w:szCs w:val="22"/>
        </w:rPr>
        <w:t>8</w:t>
      </w:r>
      <w:r w:rsidRPr="004B74E9">
        <w:rPr>
          <w:rStyle w:val="FontStyle13"/>
          <w:sz w:val="22"/>
          <w:szCs w:val="22"/>
        </w:rPr>
        <w:t xml:space="preserve"> иные лица, признаваемые взаимосвязанными с инсайдерами, на основании мотивированного суждения Банка.</w:t>
      </w:r>
      <w:r w:rsidRPr="004B74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349" w:rsidRPr="004B74E9" w:rsidRDefault="007F0349" w:rsidP="007F0349">
      <w:pPr>
        <w:rPr>
          <w:sz w:val="22"/>
          <w:szCs w:val="22"/>
        </w:rPr>
      </w:pP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>________________________________________________________________________________</w:t>
      </w:r>
    </w:p>
    <w:p w:rsidR="007F0349" w:rsidRPr="004B74E9" w:rsidRDefault="007F0349" w:rsidP="007F0349">
      <w:pPr>
        <w:jc w:val="center"/>
        <w:rPr>
          <w:sz w:val="22"/>
          <w:szCs w:val="22"/>
        </w:rPr>
      </w:pPr>
      <w:r w:rsidRPr="004B74E9">
        <w:rPr>
          <w:sz w:val="22"/>
          <w:szCs w:val="22"/>
        </w:rPr>
        <w:t>(Полное наименование юридического лица, физического лица)</w:t>
      </w: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 xml:space="preserve">в лице ______________________________________________________________________________, </w:t>
      </w:r>
    </w:p>
    <w:p w:rsidR="007F0349" w:rsidRPr="004B74E9" w:rsidRDefault="007F0349" w:rsidP="007F0349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4B74E9">
        <w:rPr>
          <w:rFonts w:ascii="Times New Roman" w:hAnsi="Times New Roman" w:cs="Times New Roman"/>
          <w:sz w:val="22"/>
          <w:szCs w:val="22"/>
        </w:rPr>
        <w:t xml:space="preserve">действующего  на  основании ___________________________________________________________ с        настоящей        анкетой       ознакомлено       и      заявляет,       что        по       состоянию  </w:t>
      </w:r>
      <w:r>
        <w:rPr>
          <w:rFonts w:ascii="Times New Roman" w:hAnsi="Times New Roman" w:cs="Times New Roman"/>
          <w:sz w:val="22"/>
          <w:szCs w:val="22"/>
        </w:rPr>
        <w:t xml:space="preserve">    на «____»_______________ ______</w:t>
      </w:r>
      <w:r w:rsidRPr="004B74E9">
        <w:rPr>
          <w:rFonts w:ascii="Times New Roman" w:hAnsi="Times New Roman" w:cs="Times New Roman"/>
          <w:sz w:val="22"/>
          <w:szCs w:val="22"/>
        </w:rPr>
        <w:t xml:space="preserve"> года       инсайдером,    или    лицом,    связанным      с      инсайдером ____________________________________________________________________________________</w:t>
      </w: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 xml:space="preserve">            (Указать является или не является клиент инсайдером или лицом, связанным с инсайдером)</w:t>
      </w:r>
    </w:p>
    <w:p w:rsidR="007F0349" w:rsidRPr="004B74E9" w:rsidRDefault="007F0349" w:rsidP="007F0349">
      <w:pPr>
        <w:jc w:val="both"/>
        <w:rPr>
          <w:sz w:val="22"/>
          <w:szCs w:val="22"/>
        </w:rPr>
      </w:pP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>*- если Клиент является инсайдером Банка, или лицом, связанным с инсайдером, отметить по какому из вышеперечисленных признаков.</w:t>
      </w:r>
    </w:p>
    <w:p w:rsidR="007F0349" w:rsidRPr="004B74E9" w:rsidRDefault="007F0349" w:rsidP="007F0349">
      <w:pPr>
        <w:jc w:val="both"/>
        <w:rPr>
          <w:sz w:val="22"/>
          <w:szCs w:val="22"/>
        </w:rPr>
      </w:pP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 xml:space="preserve">                                                   ________________________/_____________________</w:t>
      </w:r>
    </w:p>
    <w:p w:rsidR="007F0349" w:rsidRPr="004B74E9" w:rsidRDefault="007F0349" w:rsidP="007F0349">
      <w:pPr>
        <w:jc w:val="both"/>
        <w:rPr>
          <w:sz w:val="22"/>
          <w:szCs w:val="22"/>
        </w:rPr>
      </w:pPr>
      <w:r w:rsidRPr="004B74E9">
        <w:rPr>
          <w:sz w:val="22"/>
          <w:szCs w:val="22"/>
        </w:rPr>
        <w:t xml:space="preserve">                                                              (подпись клиента)                   (ФИО)</w:t>
      </w:r>
    </w:p>
    <w:p w:rsidR="007F0349" w:rsidRPr="004B74E9" w:rsidRDefault="007F0349" w:rsidP="007F0349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4B74E9">
        <w:rPr>
          <w:rFonts w:ascii="Times New Roman" w:hAnsi="Times New Roman"/>
          <w:b w:val="0"/>
          <w:sz w:val="22"/>
          <w:szCs w:val="22"/>
        </w:rPr>
        <w:t>МП</w:t>
      </w:r>
    </w:p>
    <w:p w:rsidR="007F0349" w:rsidRDefault="007F0349" w:rsidP="007F0349">
      <w:pPr>
        <w:jc w:val="center"/>
        <w:rPr>
          <w:sz w:val="28"/>
          <w:szCs w:val="28"/>
        </w:rPr>
      </w:pPr>
    </w:p>
    <w:p w:rsidR="007F0349" w:rsidRDefault="007F0349" w:rsidP="007F0349">
      <w:pPr>
        <w:jc w:val="center"/>
        <w:rPr>
          <w:sz w:val="28"/>
          <w:szCs w:val="28"/>
        </w:rPr>
      </w:pPr>
    </w:p>
    <w:p w:rsidR="007F0349" w:rsidRDefault="007F0349" w:rsidP="007F0349">
      <w:pPr>
        <w:jc w:val="center"/>
        <w:rPr>
          <w:sz w:val="28"/>
          <w:szCs w:val="28"/>
        </w:rPr>
      </w:pPr>
    </w:p>
    <w:sectPr w:rsidR="007F0349" w:rsidSect="003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udr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62A8"/>
    <w:multiLevelType w:val="hybridMultilevel"/>
    <w:tmpl w:val="FBB6363A"/>
    <w:lvl w:ilvl="0" w:tplc="97B47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49"/>
    <w:rsid w:val="002B51A2"/>
    <w:rsid w:val="003D66E1"/>
    <w:rsid w:val="007A3A1C"/>
    <w:rsid w:val="007F0349"/>
    <w:rsid w:val="009210A2"/>
    <w:rsid w:val="009B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0349"/>
    <w:pPr>
      <w:spacing w:line="326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7F0349"/>
    <w:pPr>
      <w:spacing w:line="307" w:lineRule="exact"/>
      <w:ind w:firstLine="725"/>
      <w:jc w:val="both"/>
    </w:pPr>
  </w:style>
  <w:style w:type="paragraph" w:customStyle="1" w:styleId="Style3">
    <w:name w:val="Style3"/>
    <w:basedOn w:val="a"/>
    <w:uiPriority w:val="99"/>
    <w:rsid w:val="007F0349"/>
    <w:pPr>
      <w:spacing w:line="324" w:lineRule="exact"/>
      <w:ind w:firstLine="730"/>
      <w:jc w:val="both"/>
    </w:pPr>
  </w:style>
  <w:style w:type="character" w:customStyle="1" w:styleId="FontStyle13">
    <w:name w:val="Font Style13"/>
    <w:basedOn w:val="a0"/>
    <w:uiPriority w:val="99"/>
    <w:rsid w:val="007F034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F03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0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F0349"/>
    <w:pPr>
      <w:widowControl/>
      <w:autoSpaceDE/>
      <w:autoSpaceDN/>
      <w:adjustRightInd/>
      <w:jc w:val="center"/>
    </w:pPr>
    <w:rPr>
      <w:rFonts w:ascii="Kudrashov" w:hAnsi="Kudrashov"/>
      <w:b/>
      <w:szCs w:val="20"/>
    </w:rPr>
  </w:style>
  <w:style w:type="character" w:customStyle="1" w:styleId="a6">
    <w:name w:val="Название Знак"/>
    <w:basedOn w:val="a0"/>
    <w:link w:val="a5"/>
    <w:rsid w:val="007F0349"/>
    <w:rPr>
      <w:rFonts w:ascii="Kudrashov" w:eastAsia="Times New Roman" w:hAnsi="Kudrashov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7F0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3917</Characters>
  <Application>Microsoft Office Word</Application>
  <DocSecurity>0</DocSecurity>
  <Lines>32</Lines>
  <Paragraphs>9</Paragraphs>
  <ScaleCrop>false</ScaleCrop>
  <Company>Krokoz™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kuntsevichsa</dc:creator>
  <cp:lastModifiedBy>kononovich</cp:lastModifiedBy>
  <cp:revision>4</cp:revision>
  <dcterms:created xsi:type="dcterms:W3CDTF">2017-03-10T07:03:00Z</dcterms:created>
  <dcterms:modified xsi:type="dcterms:W3CDTF">2017-03-10T07:16:00Z</dcterms:modified>
</cp:coreProperties>
</file>